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D4" w:rsidRDefault="00912FD4" w:rsidP="00912FD4">
      <w:pPr>
        <w:rPr>
          <w:b/>
          <w:color w:val="000009"/>
        </w:rPr>
      </w:pPr>
      <w:r>
        <w:rPr>
          <w:b/>
          <w:color w:val="000009"/>
        </w:rPr>
        <w:t xml:space="preserve">Zał. 1b. Formularz zgłoszenia publikacji poza limitem </w:t>
      </w:r>
      <w:proofErr w:type="spellStart"/>
      <w:r>
        <w:rPr>
          <w:b/>
          <w:color w:val="000009"/>
        </w:rPr>
        <w:t>WSzP</w:t>
      </w:r>
      <w:proofErr w:type="spellEnd"/>
    </w:p>
    <w:p w:rsidR="00912FD4" w:rsidRDefault="00912FD4" w:rsidP="00912FD4"/>
    <w:p w:rsidR="00912FD4" w:rsidRDefault="00912FD4" w:rsidP="00912FD4">
      <w:pPr>
        <w:pStyle w:val="Tekstpodstawowy"/>
        <w:spacing w:before="92"/>
        <w:ind w:left="6709"/>
      </w:pPr>
      <w:r>
        <w:rPr>
          <w:color w:val="000009"/>
        </w:rPr>
        <w:t>Toruń,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dnia……......................</w:t>
      </w:r>
    </w:p>
    <w:p w:rsidR="00912FD4" w:rsidRDefault="00912FD4" w:rsidP="00912FD4">
      <w:pPr>
        <w:pStyle w:val="Tekstpodstawowy"/>
        <w:spacing w:before="2"/>
        <w:rPr>
          <w:sz w:val="25"/>
        </w:rPr>
      </w:pPr>
    </w:p>
    <w:p w:rsidR="00912FD4" w:rsidRDefault="00912FD4" w:rsidP="00912FD4">
      <w:pPr>
        <w:pStyle w:val="Tekstpodstawowy"/>
        <w:spacing w:line="278" w:lineRule="auto"/>
        <w:ind w:left="5399" w:right="99" w:hanging="293"/>
        <w:rPr>
          <w:color w:val="000009"/>
        </w:rPr>
      </w:pPr>
      <w:r>
        <w:rPr>
          <w:color w:val="000009"/>
        </w:rPr>
        <w:t>Komisja Wydawnicza Wydziału Sztuk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Pięknych Uniwersytetu Mikołaja Kopernika w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Toruniu</w:t>
      </w:r>
    </w:p>
    <w:p w:rsidR="00912FD4" w:rsidRDefault="00912FD4" w:rsidP="00912FD4">
      <w:pPr>
        <w:pStyle w:val="Tekstpodstawowy"/>
        <w:spacing w:line="278" w:lineRule="auto"/>
        <w:ind w:left="5399" w:right="99" w:hanging="293"/>
      </w:pPr>
    </w:p>
    <w:p w:rsidR="00C835B9" w:rsidRDefault="00912FD4" w:rsidP="00C835B9">
      <w:pPr>
        <w:pStyle w:val="Tekstpodstawowy"/>
        <w:spacing w:line="360" w:lineRule="auto"/>
        <w:ind w:right="92"/>
        <w:jc w:val="both"/>
        <w:rPr>
          <w:b/>
        </w:rPr>
      </w:pPr>
      <w:r>
        <w:rPr>
          <w:color w:val="000009"/>
        </w:rPr>
        <w:t xml:space="preserve">Zgłoszenie publikacji do planów wydawniczych </w:t>
      </w:r>
      <w:r>
        <w:rPr>
          <w:b/>
          <w:color w:val="000009"/>
        </w:rPr>
        <w:t xml:space="preserve">poza limitem </w:t>
      </w:r>
      <w:r>
        <w:rPr>
          <w:color w:val="000009"/>
        </w:rPr>
        <w:t>Wydziału Sztuk Pięknych</w:t>
      </w:r>
      <w:r w:rsidR="00C835B9">
        <w:rPr>
          <w:color w:val="000009"/>
        </w:rPr>
        <w:t xml:space="preserve"> </w:t>
      </w:r>
      <w:r w:rsidR="00C835B9">
        <w:rPr>
          <w:color w:val="000009"/>
        </w:rPr>
        <w:t>w roku kalendarzowym ………….</w:t>
      </w:r>
    </w:p>
    <w:p w:rsidR="00912FD4" w:rsidRDefault="00912FD4" w:rsidP="00912FD4">
      <w:bookmarkStart w:id="0" w:name="_GoBack"/>
      <w:bookmarkEnd w:id="0"/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Autor / redaktor</w:t>
            </w:r>
          </w:p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Kontakt telefoniczny, elektroniczny lub pocztowy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 xml:space="preserve">Tytuł         </w:t>
            </w:r>
          </w:p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 xml:space="preserve">Typ publikacji </w:t>
            </w:r>
          </w:p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monografia / katalog / książka profesorska/ skrypt/ praca zbiorowa / katalog / inne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Źródło finansowania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Ilość arkuszy wydawniczych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tekst oraz zdjęcia przeliczone na arkusze</w:t>
            </w: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ilość </w:t>
            </w: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 xml:space="preserve">zdjęć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Dodatkowe informacje: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FD4" w:rsidRPr="00A47F31" w:rsidTr="007D3B64">
        <w:trPr>
          <w:trHeight w:val="850"/>
        </w:trPr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Nadany numer ISBN</w:t>
            </w:r>
            <w:r w:rsidR="007D3B64">
              <w:rPr>
                <w:rFonts w:ascii="Times New Roman" w:hAnsi="Times New Roman" w:cs="Times New Roman"/>
                <w:sz w:val="22"/>
                <w:szCs w:val="22"/>
              </w:rPr>
              <w:t xml:space="preserve"> (w przypadku druku poza Wydawnictwem Naukowym UMK) </w:t>
            </w:r>
            <w:r w:rsidRPr="00A47F31">
              <w:rPr>
                <w:rFonts w:ascii="Times New Roman" w:hAnsi="Times New Roman" w:cs="Times New Roman"/>
                <w:sz w:val="22"/>
                <w:szCs w:val="22"/>
              </w:rPr>
              <w:t>/ wypełnia sekretarz WKW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2FD4" w:rsidRPr="00A47F31" w:rsidRDefault="00912FD4" w:rsidP="007A499F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912FD4" w:rsidRDefault="00912FD4" w:rsidP="00912FD4"/>
    <w:p w:rsidR="00912FD4" w:rsidRDefault="00912FD4" w:rsidP="007D3B64">
      <w:pPr>
        <w:spacing w:before="91" w:line="276" w:lineRule="auto"/>
        <w:ind w:right="132"/>
        <w:jc w:val="both"/>
        <w:rPr>
          <w:b/>
        </w:rPr>
      </w:pPr>
      <w:r>
        <w:rPr>
          <w:b/>
          <w:color w:val="000009"/>
        </w:rPr>
        <w:t xml:space="preserve">Zobowiązuję się do przekazania niezwłocznie po wydrukowaniu egzemplarzy obowiązkowych sekretarzowi Wydziałowej Komisji Wydawniczej: jeśli nakład publikacji wynosi do 100 egzemplarzy, należy przekazać 4 egzemplarze </w:t>
      </w:r>
      <w:r w:rsidR="007D3B64">
        <w:rPr>
          <w:b/>
          <w:color w:val="000009"/>
        </w:rPr>
        <w:t>(</w:t>
      </w:r>
      <w:r>
        <w:rPr>
          <w:b/>
          <w:color w:val="000009"/>
        </w:rPr>
        <w:t>2 zostaną wysłane na koszt autora na adres: Biblioteki Narodowej i Uniwersytetu Jagiellońskiego, 2 będą przekazane Bibliotece Uniwersyteckiej w Toruniu i Bibliotece Wydziału Sztuk Pięknych UMK</w:t>
      </w:r>
      <w:r w:rsidR="007D3B64">
        <w:rPr>
          <w:b/>
          <w:color w:val="000009"/>
        </w:rPr>
        <w:t>)</w:t>
      </w:r>
      <w:r>
        <w:rPr>
          <w:b/>
          <w:color w:val="000009"/>
        </w:rPr>
        <w:t>. Jeśli nakład publikacji wynosi powyżej 100 egzemplarzy, należy przekazać 17 obowiązkowych egzemplarzy, które zostaną wysłane do bibliotek z wykazu bibliotek uprawnionych do otrzymywania egzemplarza obowiązkowego (podstawa prawna: Rozporządzenie Ministra Kultury i Sztuki z dnia 6 marca 1997 r., § 2.1.: „</w:t>
      </w:r>
      <w:r>
        <w:rPr>
          <w:b/>
          <w:i/>
          <w:color w:val="000009"/>
        </w:rPr>
        <w:t>Wydawca zobowiązany jest przekazać egzemplarze obowiązkowe w następujących terminach: Bibliotece Narodowej w ciągu 5 dni, a pozostałym bibliotekom w ciągu 14 dni od momentu zakończenia procesu publikacji.”</w:t>
      </w:r>
      <w:r>
        <w:rPr>
          <w:b/>
          <w:color w:val="000009"/>
        </w:rPr>
        <w:t>)</w:t>
      </w:r>
    </w:p>
    <w:p w:rsidR="007D3B64" w:rsidRDefault="007D3B64" w:rsidP="00912FD4">
      <w:pPr>
        <w:pStyle w:val="Tekstpodstawowy"/>
        <w:spacing w:line="242" w:lineRule="auto"/>
        <w:ind w:left="5768" w:right="99" w:hanging="567"/>
        <w:rPr>
          <w:color w:val="000009"/>
        </w:rPr>
      </w:pPr>
    </w:p>
    <w:p w:rsidR="00912FD4" w:rsidRDefault="00912FD4" w:rsidP="00912FD4">
      <w:pPr>
        <w:pStyle w:val="Tekstpodstawowy"/>
        <w:spacing w:line="242" w:lineRule="auto"/>
        <w:ind w:left="5768" w:right="99" w:hanging="567"/>
      </w:pPr>
      <w:r>
        <w:rPr>
          <w:color w:val="000009"/>
        </w:rPr>
        <w:t>………………………………………………… (podpis i data wnioskodawcy)</w:t>
      </w:r>
    </w:p>
    <w:p w:rsidR="00912FD4" w:rsidRDefault="00912FD4" w:rsidP="00912FD4"/>
    <w:sectPr w:rsidR="00912FD4" w:rsidSect="0050666C">
      <w:pgSz w:w="11900" w:h="16840"/>
      <w:pgMar w:top="160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FC3"/>
    <w:multiLevelType w:val="hybridMultilevel"/>
    <w:tmpl w:val="CA06CF48"/>
    <w:lvl w:ilvl="0" w:tplc="99FA764A">
      <w:start w:val="1"/>
      <w:numFmt w:val="decimal"/>
      <w:lvlText w:val="%1."/>
      <w:lvlJc w:val="left"/>
      <w:pPr>
        <w:ind w:left="460" w:hanging="28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4FEACCA">
      <w:numFmt w:val="bullet"/>
      <w:lvlText w:val=""/>
      <w:lvlJc w:val="left"/>
      <w:pPr>
        <w:ind w:left="1180" w:hanging="202"/>
      </w:pPr>
      <w:rPr>
        <w:rFonts w:ascii="Century Gothic" w:eastAsia="Century Gothic" w:hAnsi="Century Gothic" w:cs="Century Gothic" w:hint="default"/>
        <w:b/>
        <w:bCs/>
        <w:w w:val="45"/>
        <w:sz w:val="22"/>
        <w:szCs w:val="22"/>
        <w:lang w:val="pl-PL" w:eastAsia="en-US" w:bidi="ar-SA"/>
      </w:rPr>
    </w:lvl>
    <w:lvl w:ilvl="2" w:tplc="2EDE8A2A">
      <w:numFmt w:val="bullet"/>
      <w:lvlText w:val="•"/>
      <w:lvlJc w:val="left"/>
      <w:pPr>
        <w:ind w:left="2104" w:hanging="202"/>
      </w:pPr>
      <w:rPr>
        <w:rFonts w:hint="default"/>
        <w:lang w:val="pl-PL" w:eastAsia="en-US" w:bidi="ar-SA"/>
      </w:rPr>
    </w:lvl>
    <w:lvl w:ilvl="3" w:tplc="D4E276BE">
      <w:numFmt w:val="bullet"/>
      <w:lvlText w:val="•"/>
      <w:lvlJc w:val="left"/>
      <w:pPr>
        <w:ind w:left="3028" w:hanging="202"/>
      </w:pPr>
      <w:rPr>
        <w:rFonts w:hint="default"/>
        <w:lang w:val="pl-PL" w:eastAsia="en-US" w:bidi="ar-SA"/>
      </w:rPr>
    </w:lvl>
    <w:lvl w:ilvl="4" w:tplc="C8B69786">
      <w:numFmt w:val="bullet"/>
      <w:lvlText w:val="•"/>
      <w:lvlJc w:val="left"/>
      <w:pPr>
        <w:ind w:left="3953" w:hanging="202"/>
      </w:pPr>
      <w:rPr>
        <w:rFonts w:hint="default"/>
        <w:lang w:val="pl-PL" w:eastAsia="en-US" w:bidi="ar-SA"/>
      </w:rPr>
    </w:lvl>
    <w:lvl w:ilvl="5" w:tplc="70C83BA4">
      <w:numFmt w:val="bullet"/>
      <w:lvlText w:val="•"/>
      <w:lvlJc w:val="left"/>
      <w:pPr>
        <w:ind w:left="4877" w:hanging="202"/>
      </w:pPr>
      <w:rPr>
        <w:rFonts w:hint="default"/>
        <w:lang w:val="pl-PL" w:eastAsia="en-US" w:bidi="ar-SA"/>
      </w:rPr>
    </w:lvl>
    <w:lvl w:ilvl="6" w:tplc="7960CB48">
      <w:numFmt w:val="bullet"/>
      <w:lvlText w:val="•"/>
      <w:lvlJc w:val="left"/>
      <w:pPr>
        <w:ind w:left="5802" w:hanging="202"/>
      </w:pPr>
      <w:rPr>
        <w:rFonts w:hint="default"/>
        <w:lang w:val="pl-PL" w:eastAsia="en-US" w:bidi="ar-SA"/>
      </w:rPr>
    </w:lvl>
    <w:lvl w:ilvl="7" w:tplc="03A67572">
      <w:numFmt w:val="bullet"/>
      <w:lvlText w:val="•"/>
      <w:lvlJc w:val="left"/>
      <w:pPr>
        <w:ind w:left="6726" w:hanging="202"/>
      </w:pPr>
      <w:rPr>
        <w:rFonts w:hint="default"/>
        <w:lang w:val="pl-PL" w:eastAsia="en-US" w:bidi="ar-SA"/>
      </w:rPr>
    </w:lvl>
    <w:lvl w:ilvl="8" w:tplc="198EDDA2">
      <w:numFmt w:val="bullet"/>
      <w:lvlText w:val="•"/>
      <w:lvlJc w:val="left"/>
      <w:pPr>
        <w:ind w:left="7651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2A077EC6"/>
    <w:multiLevelType w:val="hybridMultilevel"/>
    <w:tmpl w:val="AB9E7E5C"/>
    <w:lvl w:ilvl="0" w:tplc="1B74B3F4">
      <w:numFmt w:val="bullet"/>
      <w:lvlText w:val="□"/>
      <w:lvlJc w:val="left"/>
      <w:pPr>
        <w:ind w:left="515" w:hanging="231"/>
      </w:pPr>
      <w:rPr>
        <w:rFonts w:ascii="Times New Roman" w:eastAsia="Times New Roman" w:hAnsi="Times New Roman" w:cs="Times New Roman" w:hint="default"/>
        <w:w w:val="128"/>
        <w:sz w:val="22"/>
        <w:szCs w:val="22"/>
        <w:lang w:val="pl-PL" w:eastAsia="en-US" w:bidi="ar-SA"/>
      </w:rPr>
    </w:lvl>
    <w:lvl w:ilvl="1" w:tplc="43DCA44C">
      <w:numFmt w:val="bullet"/>
      <w:lvlText w:val="•"/>
      <w:lvlJc w:val="left"/>
      <w:pPr>
        <w:ind w:left="2120" w:hanging="231"/>
      </w:pPr>
      <w:rPr>
        <w:rFonts w:hint="default"/>
        <w:lang w:val="pl-PL" w:eastAsia="en-US" w:bidi="ar-SA"/>
      </w:rPr>
    </w:lvl>
    <w:lvl w:ilvl="2" w:tplc="8A9E5AEE">
      <w:numFmt w:val="bullet"/>
      <w:lvlText w:val="•"/>
      <w:lvlJc w:val="left"/>
      <w:pPr>
        <w:ind w:left="2736" w:hanging="231"/>
      </w:pPr>
      <w:rPr>
        <w:rFonts w:hint="default"/>
        <w:lang w:val="pl-PL" w:eastAsia="en-US" w:bidi="ar-SA"/>
      </w:rPr>
    </w:lvl>
    <w:lvl w:ilvl="3" w:tplc="BB3211BC">
      <w:numFmt w:val="bullet"/>
      <w:lvlText w:val="•"/>
      <w:lvlJc w:val="left"/>
      <w:pPr>
        <w:ind w:left="3351" w:hanging="231"/>
      </w:pPr>
      <w:rPr>
        <w:rFonts w:hint="default"/>
        <w:lang w:val="pl-PL" w:eastAsia="en-US" w:bidi="ar-SA"/>
      </w:rPr>
    </w:lvl>
    <w:lvl w:ilvl="4" w:tplc="AA560FC0">
      <w:numFmt w:val="bullet"/>
      <w:lvlText w:val="•"/>
      <w:lvlJc w:val="left"/>
      <w:pPr>
        <w:ind w:left="3967" w:hanging="231"/>
      </w:pPr>
      <w:rPr>
        <w:rFonts w:hint="default"/>
        <w:lang w:val="pl-PL" w:eastAsia="en-US" w:bidi="ar-SA"/>
      </w:rPr>
    </w:lvl>
    <w:lvl w:ilvl="5" w:tplc="74C4DFE6">
      <w:numFmt w:val="bullet"/>
      <w:lvlText w:val="•"/>
      <w:lvlJc w:val="left"/>
      <w:pPr>
        <w:ind w:left="4583" w:hanging="231"/>
      </w:pPr>
      <w:rPr>
        <w:rFonts w:hint="default"/>
        <w:lang w:val="pl-PL" w:eastAsia="en-US" w:bidi="ar-SA"/>
      </w:rPr>
    </w:lvl>
    <w:lvl w:ilvl="6" w:tplc="3A10EF7E">
      <w:numFmt w:val="bullet"/>
      <w:lvlText w:val="•"/>
      <w:lvlJc w:val="left"/>
      <w:pPr>
        <w:ind w:left="5199" w:hanging="231"/>
      </w:pPr>
      <w:rPr>
        <w:rFonts w:hint="default"/>
        <w:lang w:val="pl-PL" w:eastAsia="en-US" w:bidi="ar-SA"/>
      </w:rPr>
    </w:lvl>
    <w:lvl w:ilvl="7" w:tplc="6DD2A090">
      <w:numFmt w:val="bullet"/>
      <w:lvlText w:val="•"/>
      <w:lvlJc w:val="left"/>
      <w:pPr>
        <w:ind w:left="5815" w:hanging="231"/>
      </w:pPr>
      <w:rPr>
        <w:rFonts w:hint="default"/>
        <w:lang w:val="pl-PL" w:eastAsia="en-US" w:bidi="ar-SA"/>
      </w:rPr>
    </w:lvl>
    <w:lvl w:ilvl="8" w:tplc="5002E4AA">
      <w:numFmt w:val="bullet"/>
      <w:lvlText w:val="•"/>
      <w:lvlJc w:val="left"/>
      <w:pPr>
        <w:ind w:left="6431" w:hanging="23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45"/>
    <w:rsid w:val="000F0EDC"/>
    <w:rsid w:val="00143061"/>
    <w:rsid w:val="00270B15"/>
    <w:rsid w:val="00306A77"/>
    <w:rsid w:val="003F4945"/>
    <w:rsid w:val="0050666C"/>
    <w:rsid w:val="00553045"/>
    <w:rsid w:val="005E7F9B"/>
    <w:rsid w:val="007B289D"/>
    <w:rsid w:val="007D3B64"/>
    <w:rsid w:val="00912FD4"/>
    <w:rsid w:val="00952252"/>
    <w:rsid w:val="00A47F31"/>
    <w:rsid w:val="00B703F4"/>
    <w:rsid w:val="00BD3722"/>
    <w:rsid w:val="00C64E9E"/>
    <w:rsid w:val="00C835B9"/>
    <w:rsid w:val="00C845A2"/>
    <w:rsid w:val="00D25199"/>
    <w:rsid w:val="00E07313"/>
    <w:rsid w:val="00E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202"/>
  <w15:docId w15:val="{534B97A8-56A5-4CBC-9ACC-519FA7A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spacing w:before="74"/>
      <w:ind w:left="3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E726E8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26E8"/>
    <w:rPr>
      <w:rFonts w:ascii="Times New Roman" w:eastAsia="Times New Roman" w:hAnsi="Times New Roman" w:cs="Times New Roman"/>
      <w:lang w:val="pl-PL"/>
    </w:rPr>
  </w:style>
  <w:style w:type="paragraph" w:customStyle="1" w:styleId="Zawartotabeli">
    <w:name w:val="Zawartość tabeli"/>
    <w:basedOn w:val="Normalny"/>
    <w:qFormat/>
    <w:rsid w:val="00E726E8"/>
    <w:pPr>
      <w:suppressLineNumbers/>
      <w:suppressAutoHyphens/>
      <w:autoSpaceDE/>
      <w:autoSpaceDN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5E7F9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WKW-Zał.1.doc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WKW-Zał.1.doc</dc:title>
  <dc:creator>ARCHITEKT</dc:creator>
  <cp:lastModifiedBy>TŁW</cp:lastModifiedBy>
  <cp:revision>5</cp:revision>
  <dcterms:created xsi:type="dcterms:W3CDTF">2021-11-02T15:50:00Z</dcterms:created>
  <dcterms:modified xsi:type="dcterms:W3CDTF">2021-11-02T18:32:00Z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 Word - REGULAMIN WKW-Zał.1.doc</vt:lpwstr>
  </property>
  <property fmtid="{D5CDD505-2E9C-101B-9397-08002B2CF9AE}" pid="4" name="LastSaved">
    <vt:filetime>2020-09-26T00:00:00Z</vt:filetime>
  </property>
</Properties>
</file>