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45" w:rsidRDefault="00BD3722">
      <w:pPr>
        <w:pStyle w:val="Nagwek1"/>
        <w:spacing w:before="78" w:line="360" w:lineRule="auto"/>
        <w:ind w:left="1381" w:right="92" w:firstLine="6638"/>
      </w:pPr>
      <w:r>
        <w:t>Załącznik nr 1 Tryb kierowania prac do druku wraz z harmonogramem działania WKW</w:t>
      </w:r>
    </w:p>
    <w:p w:rsidR="003F4945" w:rsidRDefault="003F4945">
      <w:pPr>
        <w:pStyle w:val="Tekstpodstawowy"/>
        <w:spacing w:before="6"/>
        <w:rPr>
          <w:b/>
          <w:sz w:val="32"/>
        </w:rPr>
      </w:pPr>
    </w:p>
    <w:p w:rsidR="003F4945" w:rsidRDefault="00BD3722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ind w:right="112"/>
        <w:jc w:val="both"/>
      </w:pPr>
      <w:r>
        <w:t>Z</w:t>
      </w:r>
      <w:r w:rsidR="001F2528">
        <w:t>bieranie propozycji dotyczących planów wydawniczych na następny rok</w:t>
      </w:r>
      <w:r w:rsidR="001F2528">
        <w:t xml:space="preserve"> </w:t>
      </w:r>
      <w:r>
        <w:t xml:space="preserve">następuje w terminie do </w:t>
      </w:r>
      <w:r w:rsidR="001F2528">
        <w:rPr>
          <w:b/>
        </w:rPr>
        <w:t>05 listopada</w:t>
      </w:r>
      <w:r>
        <w:rPr>
          <w:b/>
        </w:rPr>
        <w:t xml:space="preserve"> </w:t>
      </w:r>
      <w:r>
        <w:t>drogą wysłania przez autora zawiadomienia do sekretarza WKW (</w:t>
      </w:r>
      <w:proofErr w:type="spellStart"/>
      <w:r>
        <w:t>Teresa.Lekawa-Wyslouch</w:t>
      </w:r>
      <w:proofErr w:type="spellEnd"/>
      <w:r w:rsidR="00B21177">
        <w:t>[</w:t>
      </w:r>
      <w:proofErr w:type="spellStart"/>
      <w:r w:rsidR="00B21177">
        <w:t>at</w:t>
      </w:r>
      <w:proofErr w:type="spellEnd"/>
      <w:r w:rsidR="00B21177">
        <w:t>]</w:t>
      </w:r>
      <w:r>
        <w:t xml:space="preserve">umk.pl) według załączonego wzoru </w:t>
      </w:r>
      <w:r>
        <w:rPr>
          <w:b/>
        </w:rPr>
        <w:t>(formularze 1a,</w:t>
      </w:r>
      <w:r w:rsidR="0076540C">
        <w:rPr>
          <w:b/>
        </w:rPr>
        <w:t xml:space="preserve"> </w:t>
      </w:r>
      <w:r>
        <w:rPr>
          <w:b/>
        </w:rPr>
        <w:t>1b</w:t>
      </w:r>
      <w:r>
        <w:t>)</w:t>
      </w:r>
      <w:r w:rsidR="00B21177">
        <w:t>*</w:t>
      </w:r>
      <w:r w:rsidR="001F2528">
        <w:t xml:space="preserve">, </w:t>
      </w:r>
      <w:r w:rsidR="001F2528">
        <w:t>w formacie .</w:t>
      </w:r>
      <w:proofErr w:type="spellStart"/>
      <w:r w:rsidR="001F2528">
        <w:t>doc</w:t>
      </w:r>
      <w:proofErr w:type="spellEnd"/>
      <w:r w:rsidR="001F2528">
        <w:t xml:space="preserve"> lub .</w:t>
      </w:r>
      <w:proofErr w:type="spellStart"/>
      <w:r w:rsidR="001F2528">
        <w:t>docx</w:t>
      </w:r>
      <w:proofErr w:type="spellEnd"/>
      <w:r w:rsidR="001F2528">
        <w:t xml:space="preserve"> (Word) z podaniem tytułu, spisu treści</w:t>
      </w:r>
      <w:r w:rsidR="0053533F">
        <w:t>,</w:t>
      </w:r>
      <w:r w:rsidR="001F2528">
        <w:t xml:space="preserve"> ilości arkuszy wydawniczych tekst wraz z ilustracjami, rodzaju publikacji, w przypadku katalogu daty wystawy, określenie terminu oddana gotowej publikacji do recenzji</w:t>
      </w:r>
      <w:r w:rsidR="001F2528">
        <w:t>.</w:t>
      </w:r>
    </w:p>
    <w:p w:rsidR="003F4945" w:rsidRDefault="00BD3722" w:rsidP="001F2528">
      <w:pPr>
        <w:pStyle w:val="Tekstpodstawowy"/>
        <w:spacing w:before="4" w:line="360" w:lineRule="auto"/>
        <w:ind w:left="483" w:right="144"/>
        <w:jc w:val="both"/>
      </w:pPr>
      <w:r>
        <w:t>Zgłoszeniu musi towarzyszyć oświadczenie o akceptacji publikacji, podpisane</w:t>
      </w:r>
      <w:r>
        <w:rPr>
          <w:spacing w:val="-37"/>
        </w:rPr>
        <w:t xml:space="preserve"> </w:t>
      </w:r>
      <w:r>
        <w:t xml:space="preserve">przez Kierownika właściwej Katedry oraz kontrasygnowane przez autora </w:t>
      </w:r>
      <w:r>
        <w:rPr>
          <w:b/>
        </w:rPr>
        <w:t>(formularz</w:t>
      </w:r>
      <w:r>
        <w:rPr>
          <w:b/>
          <w:spacing w:val="-26"/>
        </w:rPr>
        <w:t xml:space="preserve"> </w:t>
      </w:r>
      <w:r>
        <w:rPr>
          <w:b/>
        </w:rPr>
        <w:t>2</w:t>
      </w:r>
      <w:r>
        <w:t>).</w:t>
      </w:r>
      <w:r w:rsidR="00B21177">
        <w:t>*</w:t>
      </w:r>
    </w:p>
    <w:p w:rsidR="00BA4CE2" w:rsidRPr="00F26A32" w:rsidRDefault="00BA4CE2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ind w:right="110"/>
        <w:jc w:val="both"/>
      </w:pPr>
      <w:r w:rsidRPr="00F26A32">
        <w:t>P</w:t>
      </w:r>
      <w:r w:rsidRPr="00F26A32">
        <w:t xml:space="preserve">rzesłanie autorom informacji o ujęciu </w:t>
      </w:r>
      <w:r w:rsidR="00BA6840" w:rsidRPr="00F26A32">
        <w:t xml:space="preserve">propozycji </w:t>
      </w:r>
      <w:r w:rsidRPr="00F26A32">
        <w:t>w planach wydawniczych Wydziału na</w:t>
      </w:r>
      <w:r w:rsidR="00B21177">
        <w:t xml:space="preserve"> </w:t>
      </w:r>
      <w:r w:rsidR="0076540C">
        <w:t>nastę</w:t>
      </w:r>
      <w:r w:rsidR="00B21177">
        <w:t>p</w:t>
      </w:r>
      <w:r w:rsidR="0076540C">
        <w:t>ny rok</w:t>
      </w:r>
      <w:r w:rsidRPr="00F26A32">
        <w:t xml:space="preserve"> – </w:t>
      </w:r>
      <w:r w:rsidRPr="00F26A32">
        <w:rPr>
          <w:b/>
        </w:rPr>
        <w:t>20 listopada</w:t>
      </w:r>
      <w:r w:rsidRPr="00F26A32">
        <w:rPr>
          <w:b/>
        </w:rPr>
        <w:t>.</w:t>
      </w:r>
    </w:p>
    <w:p w:rsidR="009A70DB" w:rsidRPr="00F26A32" w:rsidRDefault="00BA4CE2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ind w:right="110"/>
        <w:jc w:val="both"/>
      </w:pPr>
      <w:r>
        <w:t xml:space="preserve"> </w:t>
      </w:r>
      <w:r w:rsidR="00BA6840" w:rsidRPr="00F26A32">
        <w:rPr>
          <w:b/>
        </w:rPr>
        <w:t>D</w:t>
      </w:r>
      <w:r w:rsidR="00BA6840" w:rsidRPr="00F26A32">
        <w:rPr>
          <w:b/>
        </w:rPr>
        <w:t>o 30 stycznia</w:t>
      </w:r>
      <w:r w:rsidR="00BA6840" w:rsidRPr="00F26A32">
        <w:t xml:space="preserve"> przesłanie Komisji Wydawniczej </w:t>
      </w:r>
      <w:r w:rsidR="00F26A32" w:rsidRPr="00F26A32">
        <w:t xml:space="preserve">przez autorów </w:t>
      </w:r>
      <w:r w:rsidR="00BA6840" w:rsidRPr="00F26A32">
        <w:t xml:space="preserve">plików w formacie </w:t>
      </w:r>
      <w:r w:rsidR="009A70DB" w:rsidRPr="00F26A32">
        <w:t>.</w:t>
      </w:r>
      <w:proofErr w:type="spellStart"/>
      <w:r w:rsidR="009A70DB" w:rsidRPr="00F26A32">
        <w:t>doc</w:t>
      </w:r>
      <w:proofErr w:type="spellEnd"/>
      <w:r w:rsidR="009A70DB" w:rsidRPr="00F26A32">
        <w:t xml:space="preserve"> lub .</w:t>
      </w:r>
      <w:proofErr w:type="spellStart"/>
      <w:r w:rsidR="009A70DB" w:rsidRPr="00F26A32">
        <w:t>docx</w:t>
      </w:r>
      <w:proofErr w:type="spellEnd"/>
      <w:r w:rsidR="009A70DB" w:rsidRPr="00F26A32">
        <w:t xml:space="preserve"> (Word)</w:t>
      </w:r>
      <w:r w:rsidR="00F26A32">
        <w:t>,</w:t>
      </w:r>
      <w:r w:rsidR="009A70DB" w:rsidRPr="00F26A32">
        <w:t xml:space="preserve"> </w:t>
      </w:r>
      <w:r w:rsidR="00BA6840" w:rsidRPr="00F26A32">
        <w:t>skompresowanych tak, by można było je wysyłać e-mailem</w:t>
      </w:r>
      <w:r w:rsidR="00F26A32">
        <w:t>,</w:t>
      </w:r>
      <w:r w:rsidR="00BA6840" w:rsidRPr="00F26A32">
        <w:t xml:space="preserve"> aktualnego stanu publikacji (nie deklaracji stanu zaawansowania, a przygotowywanego opracowania – tekstu i materiału ilustracyjnego)</w:t>
      </w:r>
      <w:r w:rsidR="009A70DB" w:rsidRPr="00F26A32">
        <w:t>.</w:t>
      </w:r>
    </w:p>
    <w:p w:rsidR="003F4945" w:rsidRPr="0076540C" w:rsidRDefault="009A70DB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ind w:right="110"/>
        <w:jc w:val="both"/>
      </w:pPr>
      <w:r w:rsidRPr="009A70DB">
        <w:t>Ustalenie planu wydawniczego</w:t>
      </w:r>
      <w:r w:rsidRPr="009A70DB">
        <w:rPr>
          <w:b/>
        </w:rPr>
        <w:t xml:space="preserve"> </w:t>
      </w:r>
      <w:r w:rsidRPr="009A70DB">
        <w:t>Wydziału Sztuk Pięknych</w:t>
      </w:r>
      <w:r w:rsidR="0076540C">
        <w:t xml:space="preserve"> na bieżący rok</w:t>
      </w:r>
      <w:r w:rsidR="00A82081">
        <w:t>:</w:t>
      </w:r>
      <w:r>
        <w:rPr>
          <w:b/>
        </w:rPr>
        <w:t xml:space="preserve"> </w:t>
      </w:r>
      <w:r w:rsidRPr="007C3EB0">
        <w:rPr>
          <w:b/>
        </w:rPr>
        <w:t>14 lut</w:t>
      </w:r>
      <w:r w:rsidRPr="007C3EB0">
        <w:rPr>
          <w:b/>
        </w:rPr>
        <w:t>ego –</w:t>
      </w:r>
      <w:r w:rsidRPr="007C3EB0">
        <w:t xml:space="preserve"> decyzja Komisji Wydawniczej dotycząca przyjęcia prac do realizacji oraz </w:t>
      </w:r>
      <w:r w:rsidRPr="007C3EB0">
        <w:t xml:space="preserve">przekazanie autorom </w:t>
      </w:r>
      <w:r w:rsidRPr="007C3EB0">
        <w:t>informacj</w:t>
      </w:r>
      <w:r w:rsidRPr="007C3EB0">
        <w:t>i</w:t>
      </w:r>
      <w:r w:rsidRPr="007C3EB0">
        <w:t xml:space="preserve"> o ilości przyznanych arkuszy. W przypadku nieprzyznania pełnej ilości potrzebnych arkuszy autor zobowiązany jest do przekazania Komisji informacji o dodatkowym źródle finansowania – środki </w:t>
      </w:r>
      <w:r w:rsidR="005F20F1" w:rsidRPr="007C3EB0">
        <w:t xml:space="preserve">muszą być </w:t>
      </w:r>
      <w:r w:rsidRPr="007C3EB0">
        <w:t>zapewni</w:t>
      </w:r>
      <w:r w:rsidR="005F20F1" w:rsidRPr="007C3EB0">
        <w:t>one</w:t>
      </w:r>
      <w:r w:rsidRPr="007C3EB0">
        <w:t xml:space="preserve"> w </w:t>
      </w:r>
      <w:proofErr w:type="spellStart"/>
      <w:r w:rsidRPr="007C3EB0">
        <w:t>X</w:t>
      </w:r>
      <w:r w:rsidR="007836E3">
        <w:t>P</w:t>
      </w:r>
      <w:r w:rsidRPr="007C3EB0">
        <w:t>rimer</w:t>
      </w:r>
      <w:proofErr w:type="spellEnd"/>
      <w:r w:rsidR="005F20F1" w:rsidRPr="007C3EB0">
        <w:t>.</w:t>
      </w:r>
      <w:r w:rsidRPr="007C3EB0">
        <w:t xml:space="preserve"> </w:t>
      </w:r>
      <w:r w:rsidR="00BD3722" w:rsidRPr="004A133D">
        <w:t xml:space="preserve">Prace zgłaszane po tym czasie </w:t>
      </w:r>
      <w:r w:rsidR="00BD3722" w:rsidRPr="004A133D">
        <w:rPr>
          <w:spacing w:val="-3"/>
        </w:rPr>
        <w:t xml:space="preserve">mogą </w:t>
      </w:r>
      <w:r w:rsidR="00BD3722" w:rsidRPr="004A133D">
        <w:t xml:space="preserve">być włączane </w:t>
      </w:r>
      <w:r w:rsidR="00BD3722" w:rsidRPr="004A133D">
        <w:rPr>
          <w:spacing w:val="-3"/>
        </w:rPr>
        <w:t xml:space="preserve">do </w:t>
      </w:r>
      <w:r w:rsidR="00BD3722" w:rsidRPr="004A133D">
        <w:t xml:space="preserve">planu aż </w:t>
      </w:r>
      <w:r w:rsidR="00BD3722" w:rsidRPr="004A133D">
        <w:rPr>
          <w:spacing w:val="-3"/>
        </w:rPr>
        <w:t xml:space="preserve">do </w:t>
      </w:r>
      <w:r w:rsidR="00BD3722" w:rsidRPr="004A133D">
        <w:t xml:space="preserve">wyczerpania </w:t>
      </w:r>
      <w:r w:rsidR="00BD3722" w:rsidRPr="004A133D">
        <w:rPr>
          <w:spacing w:val="-2"/>
        </w:rPr>
        <w:t xml:space="preserve">limitu </w:t>
      </w:r>
      <w:r w:rsidR="00BD3722" w:rsidRPr="004A133D">
        <w:t xml:space="preserve">przyznanego przez rektora, nie później jednak niż w terminach zdefiniowanych w </w:t>
      </w:r>
      <w:r w:rsidR="00BD3722" w:rsidRPr="00176DA1">
        <w:t xml:space="preserve">punkcie </w:t>
      </w:r>
      <w:r w:rsidR="00176DA1" w:rsidRPr="00176DA1">
        <w:t>5</w:t>
      </w:r>
      <w:r w:rsidR="00BD3722" w:rsidRPr="00176DA1">
        <w:t xml:space="preserve">. </w:t>
      </w:r>
      <w:r w:rsidR="00BD3722" w:rsidRPr="0076540C">
        <w:t xml:space="preserve">Decyzje w tym zakresie będą podejmowane </w:t>
      </w:r>
      <w:r w:rsidR="00BD3722" w:rsidRPr="0076540C">
        <w:rPr>
          <w:spacing w:val="-3"/>
        </w:rPr>
        <w:t xml:space="preserve">na </w:t>
      </w:r>
      <w:r w:rsidR="00BD3722" w:rsidRPr="0076540C">
        <w:t>bieżąco. Pierwszeństwo kierowania do druku przysługuje pracom pierwotnie ujętym w planie wydawniczym. Za priorytetowe uznaje się też monografie i wydawnictwa stanowiące podstawę wszczęcia postępowań habilitacyjnych i</w:t>
      </w:r>
      <w:r w:rsidR="0076540C">
        <w:rPr>
          <w:spacing w:val="-12"/>
        </w:rPr>
        <w:t> </w:t>
      </w:r>
      <w:r w:rsidR="00BD3722" w:rsidRPr="0076540C">
        <w:t>profesorskich.</w:t>
      </w:r>
    </w:p>
    <w:p w:rsidR="00B75440" w:rsidRDefault="00B75440" w:rsidP="007C3EB0">
      <w:pPr>
        <w:pStyle w:val="Akapitzlist"/>
        <w:numPr>
          <w:ilvl w:val="0"/>
          <w:numId w:val="2"/>
        </w:numPr>
        <w:tabs>
          <w:tab w:val="left" w:pos="460"/>
        </w:tabs>
        <w:spacing w:line="360" w:lineRule="auto"/>
        <w:ind w:right="110"/>
        <w:jc w:val="both"/>
      </w:pPr>
      <w:r>
        <w:t>Procedura przekazywania publikacji przyjętych do planu wydawniczego jest uruchamiana poprzez przesłanie do sekretarza WKW (</w:t>
      </w:r>
      <w:proofErr w:type="spellStart"/>
      <w:r>
        <w:rPr>
          <w:u w:val="single"/>
        </w:rPr>
        <w:t>Teresa.Lekawa-Wyslouch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umk.pl</w:t>
      </w:r>
      <w:r>
        <w:t>) przygotowanej kompletnej pracy w formacie scalonego pliku pdf</w:t>
      </w:r>
      <w:r>
        <w:t>.</w:t>
      </w:r>
      <w:r>
        <w:t xml:space="preserve"> Pracę wraz z wypełnionymi formularzami zleceń muszą jednocześnie otrzymać do wiadomości drogą elektroniczną pozostali członkowie Komisji (</w:t>
      </w:r>
      <w:proofErr w:type="spellStart"/>
      <w:r>
        <w:rPr>
          <w:u w:val="single"/>
        </w:rPr>
        <w:t>justolsz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umk.pl</w:t>
      </w:r>
      <w:r>
        <w:t xml:space="preserve">; </w:t>
      </w:r>
      <w:proofErr w:type="spellStart"/>
      <w:r>
        <w:rPr>
          <w:u w:val="single"/>
        </w:rPr>
        <w:t>Jacek.Tylicki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@umk.pl</w:t>
      </w:r>
      <w:r>
        <w:t xml:space="preserve">; </w:t>
      </w:r>
      <w:proofErr w:type="spellStart"/>
      <w:r>
        <w:rPr>
          <w:u w:val="single"/>
        </w:rPr>
        <w:t>kadaszewska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umk.pl</w:t>
      </w:r>
      <w:r>
        <w:t xml:space="preserve">; </w:t>
      </w:r>
      <w:proofErr w:type="spellStart"/>
      <w:r>
        <w:rPr>
          <w:u w:val="single"/>
        </w:rPr>
        <w:t>Piotr.Birecki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umk.pl</w:t>
      </w:r>
      <w:r>
        <w:t xml:space="preserve">; </w:t>
      </w:r>
      <w:proofErr w:type="spellStart"/>
      <w:r>
        <w:rPr>
          <w:u w:val="single"/>
        </w:rPr>
        <w:t>Elzbieta.Jablonska</w:t>
      </w:r>
      <w:proofErr w:type="spellEnd"/>
      <w:r w:rsidR="00B21177">
        <w:rPr>
          <w:u w:val="single"/>
        </w:rPr>
        <w:t>[</w:t>
      </w:r>
      <w:proofErr w:type="spellStart"/>
      <w:r w:rsidR="00B21177">
        <w:rPr>
          <w:u w:val="single"/>
        </w:rPr>
        <w:t>at</w:t>
      </w:r>
      <w:proofErr w:type="spellEnd"/>
      <w:r w:rsidR="00B21177">
        <w:rPr>
          <w:u w:val="single"/>
        </w:rPr>
        <w:t>]</w:t>
      </w:r>
      <w:r>
        <w:rPr>
          <w:u w:val="single"/>
        </w:rPr>
        <w:t>umk.pl</w:t>
      </w:r>
      <w:r>
        <w:t>).</w:t>
      </w:r>
    </w:p>
    <w:p w:rsidR="005F20F1" w:rsidRPr="007C3EB0" w:rsidRDefault="005F20F1" w:rsidP="00B75440">
      <w:pPr>
        <w:tabs>
          <w:tab w:val="left" w:pos="460"/>
        </w:tabs>
        <w:spacing w:before="120" w:line="360" w:lineRule="auto"/>
        <w:ind w:left="170" w:right="108" w:firstLine="255"/>
        <w:jc w:val="both"/>
      </w:pPr>
      <w:r w:rsidRPr="007C3EB0">
        <w:t>P</w:t>
      </w:r>
      <w:r w:rsidRPr="007C3EB0">
        <w:t>rzyjmowanie prac do recenzji:</w:t>
      </w:r>
    </w:p>
    <w:p w:rsidR="001F2528" w:rsidRPr="00B75440" w:rsidRDefault="007C3EB0" w:rsidP="00B75440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709" w:right="107" w:hanging="283"/>
        <w:rPr>
          <w:strike/>
        </w:rPr>
      </w:pPr>
      <w:r>
        <w:t xml:space="preserve">Autor przekazuje </w:t>
      </w:r>
      <w:r w:rsidR="001F2528" w:rsidRPr="007C3EB0">
        <w:t>gotow</w:t>
      </w:r>
      <w:r>
        <w:t>ą</w:t>
      </w:r>
      <w:r w:rsidR="001F2528" w:rsidRPr="007C3EB0">
        <w:t xml:space="preserve"> prac</w:t>
      </w:r>
      <w:r>
        <w:t>ę</w:t>
      </w:r>
      <w:r w:rsidR="001F2528" w:rsidRPr="007C3EB0">
        <w:t xml:space="preserve"> w formacie .</w:t>
      </w:r>
      <w:proofErr w:type="spellStart"/>
      <w:r w:rsidR="001F2528" w:rsidRPr="007C3EB0">
        <w:t>doc</w:t>
      </w:r>
      <w:proofErr w:type="spellEnd"/>
      <w:r w:rsidR="001F2528" w:rsidRPr="007C3EB0">
        <w:t xml:space="preserve"> lub .</w:t>
      </w:r>
      <w:proofErr w:type="spellStart"/>
      <w:r w:rsidR="001F2528" w:rsidRPr="007C3EB0">
        <w:t>docx</w:t>
      </w:r>
      <w:proofErr w:type="spellEnd"/>
      <w:r w:rsidR="001F2528" w:rsidRPr="007C3EB0">
        <w:t xml:space="preserve"> (Word) wraz z ilustracjami </w:t>
      </w:r>
      <w:r>
        <w:t xml:space="preserve">w </w:t>
      </w:r>
      <w:r w:rsidR="001F2528" w:rsidRPr="007C3EB0">
        <w:t>plik</w:t>
      </w:r>
      <w:r>
        <w:t>u</w:t>
      </w:r>
      <w:r w:rsidR="001F2528" w:rsidRPr="007C3EB0">
        <w:t xml:space="preserve"> skompresowany</w:t>
      </w:r>
      <w:r>
        <w:t>m</w:t>
      </w:r>
      <w:r w:rsidR="001F2528" w:rsidRPr="007C3EB0">
        <w:t xml:space="preserve">, tak by można było go wysyłać e-mailem wraz z wypełnionym formularzem </w:t>
      </w:r>
      <w:r w:rsidRPr="007C3EB0">
        <w:t xml:space="preserve">zlecenia przeprowadzenia czynności recenzyjnych dla Wydawnictwa Naukowego UMK </w:t>
      </w:r>
      <w:r w:rsidR="001F2528" w:rsidRPr="007C3EB0">
        <w:t>i</w:t>
      </w:r>
      <w:r w:rsidR="00B75440">
        <w:t> </w:t>
      </w:r>
      <w:r w:rsidR="001F2528" w:rsidRPr="007C3EB0">
        <w:t xml:space="preserve">podaniem </w:t>
      </w:r>
      <w:r w:rsidR="00B75440">
        <w:t xml:space="preserve">proponowanych </w:t>
      </w:r>
      <w:r w:rsidR="0076540C">
        <w:t xml:space="preserve">przez Kierownika właściwej Katedry </w:t>
      </w:r>
      <w:r w:rsidR="001F2528" w:rsidRPr="007C3EB0">
        <w:t xml:space="preserve">propozycji pięciu recenzentów </w:t>
      </w:r>
      <w:r w:rsidR="00B75440">
        <w:t xml:space="preserve">ze wszystkimi odnoszącymi się do nich danymi adres e-mail, </w:t>
      </w:r>
      <w:r w:rsidR="00B75440" w:rsidRPr="00B75440">
        <w:rPr>
          <w:spacing w:val="-3"/>
        </w:rPr>
        <w:t xml:space="preserve">nr </w:t>
      </w:r>
      <w:r w:rsidR="00B75440">
        <w:t xml:space="preserve">telefonu, adres do korespondencji </w:t>
      </w:r>
      <w:r w:rsidR="00B75440">
        <w:lastRenderedPageBreak/>
        <w:t>tradycyjnej itp.</w:t>
      </w:r>
      <w:r w:rsidR="00B75440">
        <w:t xml:space="preserve"> </w:t>
      </w:r>
      <w:r w:rsidR="001F2528" w:rsidRPr="007C3EB0">
        <w:t>(</w:t>
      </w:r>
      <w:r w:rsidR="0076540C" w:rsidRPr="00B75440">
        <w:rPr>
          <w:b/>
        </w:rPr>
        <w:t>Zał. 4.</w:t>
      </w:r>
      <w:r w:rsidR="0076540C" w:rsidRPr="007C3EB0">
        <w:t xml:space="preserve"> Formularz zlecenia przeprowadzenia czynności recenzyjnych dla Wydawnictwa Naukowego UMK</w:t>
      </w:r>
      <w:r w:rsidR="0076540C">
        <w:t>,</w:t>
      </w:r>
      <w:r w:rsidR="0076540C" w:rsidRPr="0076540C">
        <w:t xml:space="preserve"> </w:t>
      </w:r>
      <w:r w:rsidR="0076540C">
        <w:t xml:space="preserve">edytowalny </w:t>
      </w:r>
      <w:r w:rsidR="0076540C" w:rsidRPr="007C3EB0">
        <w:t>format</w:t>
      </w:r>
      <w:r w:rsidR="0076540C">
        <w:t xml:space="preserve"> </w:t>
      </w:r>
      <w:r w:rsidR="0076540C" w:rsidRPr="007C3EB0">
        <w:t>.</w:t>
      </w:r>
      <w:proofErr w:type="spellStart"/>
      <w:r w:rsidR="0076540C" w:rsidRPr="007C3EB0">
        <w:t>doc</w:t>
      </w:r>
      <w:proofErr w:type="spellEnd"/>
      <w:r w:rsidR="0076540C" w:rsidRPr="007C3EB0">
        <w:t xml:space="preserve"> lub .</w:t>
      </w:r>
      <w:proofErr w:type="spellStart"/>
      <w:r w:rsidR="0076540C" w:rsidRPr="007C3EB0">
        <w:t>docx</w:t>
      </w:r>
      <w:proofErr w:type="spellEnd"/>
      <w:r w:rsidR="0076540C" w:rsidRPr="007C3EB0">
        <w:t xml:space="preserve"> (Word)</w:t>
      </w:r>
      <w:r w:rsidR="00B21177">
        <w:t>*).</w:t>
      </w:r>
    </w:p>
    <w:p w:rsidR="001F2528" w:rsidRPr="006A4593" w:rsidRDefault="0076540C" w:rsidP="00B75440">
      <w:pPr>
        <w:spacing w:line="360" w:lineRule="auto"/>
        <w:ind w:left="426"/>
        <w:jc w:val="both"/>
      </w:pPr>
      <w:r>
        <w:t>A</w:t>
      </w:r>
      <w:r w:rsidR="001F2528" w:rsidRPr="006A4593">
        <w:t xml:space="preserve">utor składa </w:t>
      </w:r>
      <w:r w:rsidR="006A4593" w:rsidRPr="006A4593">
        <w:t xml:space="preserve">ww. materiały </w:t>
      </w:r>
      <w:r w:rsidR="007C3EB0" w:rsidRPr="006A4593">
        <w:t>Wydziałowej Komisji Wydawniczej</w:t>
      </w:r>
      <w:r w:rsidR="006A4593" w:rsidRPr="006A4593">
        <w:t xml:space="preserve"> w następujących terminach</w:t>
      </w:r>
      <w:r w:rsidR="001F2528" w:rsidRPr="006A4593">
        <w:t>:</w:t>
      </w:r>
    </w:p>
    <w:p w:rsidR="001F2528" w:rsidRPr="006A4593" w:rsidRDefault="001F2528" w:rsidP="00B7544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b/>
        </w:rPr>
      </w:pPr>
      <w:r w:rsidRPr="006A4593">
        <w:rPr>
          <w:b/>
        </w:rPr>
        <w:t>1 termin: 30 maja</w:t>
      </w:r>
    </w:p>
    <w:p w:rsidR="001F2528" w:rsidRPr="006A4593" w:rsidRDefault="001F2528" w:rsidP="00B7544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b/>
        </w:rPr>
      </w:pPr>
      <w:r w:rsidRPr="006A4593">
        <w:rPr>
          <w:b/>
        </w:rPr>
        <w:t>2 termin: 1 września</w:t>
      </w:r>
      <w:r w:rsidR="00176DA1">
        <w:rPr>
          <w:b/>
        </w:rPr>
        <w:t xml:space="preserve"> </w:t>
      </w:r>
      <w:r w:rsidR="00176DA1" w:rsidRPr="00176DA1">
        <w:t>(</w:t>
      </w:r>
      <w:r w:rsidR="00176DA1">
        <w:t>maksymalny termin p</w:t>
      </w:r>
      <w:r w:rsidR="00176DA1" w:rsidRPr="00176DA1">
        <w:t>r</w:t>
      </w:r>
      <w:r w:rsidR="00176DA1">
        <w:t>zekaz</w:t>
      </w:r>
      <w:r w:rsidR="00176DA1">
        <w:t>ania</w:t>
      </w:r>
      <w:r w:rsidR="00176DA1">
        <w:t xml:space="preserve"> pracy podlegającej recenzji, przygotowanej całkowicie do druku od strony edytorskiej przez autora</w:t>
      </w:r>
      <w:r w:rsidR="00176DA1">
        <w:t xml:space="preserve">, na </w:t>
      </w:r>
      <w:r w:rsidR="00176DA1">
        <w:t xml:space="preserve">wydłużony </w:t>
      </w:r>
      <w:r w:rsidR="00176DA1">
        <w:t xml:space="preserve">podstawie </w:t>
      </w:r>
      <w:r w:rsidR="00176DA1">
        <w:t>pisma skierowanego do Komisji</w:t>
      </w:r>
      <w:r w:rsidR="00176DA1">
        <w:t>);</w:t>
      </w:r>
    </w:p>
    <w:p w:rsidR="001F2528" w:rsidRPr="006A4593" w:rsidRDefault="00B75440" w:rsidP="00B75440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>
        <w:t>P</w:t>
      </w:r>
      <w:r w:rsidR="001F2528" w:rsidRPr="006A4593">
        <w:t>o otrzymaniu recenzji autor niezwłocznie dokonuje poprawek i zgłasza Komisji gotowość oddania pracy do druku przesyłając pracę w formacie .</w:t>
      </w:r>
      <w:proofErr w:type="spellStart"/>
      <w:r w:rsidR="001F2528" w:rsidRPr="006A4593">
        <w:t>doc</w:t>
      </w:r>
      <w:proofErr w:type="spellEnd"/>
      <w:r w:rsidR="001F2528" w:rsidRPr="006A4593">
        <w:t xml:space="preserve"> lub .</w:t>
      </w:r>
      <w:proofErr w:type="spellStart"/>
      <w:r w:rsidR="001F2528" w:rsidRPr="006A4593">
        <w:t>docx</w:t>
      </w:r>
      <w:proofErr w:type="spellEnd"/>
      <w:r w:rsidR="001F2528" w:rsidRPr="006A4593">
        <w:t xml:space="preserve"> (Word) – plik skompresowany wraz wypełnionym formularzem zlecenia pracy do druku </w:t>
      </w:r>
      <w:r w:rsidR="0076540C" w:rsidRPr="006A4593">
        <w:t xml:space="preserve">najpóźniej w terminie </w:t>
      </w:r>
      <w:r w:rsidR="0076540C" w:rsidRPr="006A4593">
        <w:rPr>
          <w:b/>
        </w:rPr>
        <w:t>do 10 października</w:t>
      </w:r>
      <w:r w:rsidR="0076540C">
        <w:t xml:space="preserve"> (</w:t>
      </w:r>
      <w:r w:rsidR="0076540C" w:rsidRPr="00B75440">
        <w:rPr>
          <w:b/>
        </w:rPr>
        <w:t>Zał. 3.</w:t>
      </w:r>
      <w:r w:rsidR="0076540C" w:rsidRPr="0076540C">
        <w:t xml:space="preserve"> </w:t>
      </w:r>
      <w:r w:rsidR="0076540C" w:rsidRPr="006A4593">
        <w:t>Formularz zlecenia dla Wydawnictwa Naukowego UMK</w:t>
      </w:r>
      <w:r w:rsidR="00B21177">
        <w:t>*</w:t>
      </w:r>
      <w:r w:rsidR="0076540C" w:rsidRPr="00B21177">
        <w:t>)</w:t>
      </w:r>
      <w:r w:rsidR="00B21177" w:rsidRPr="00B21177">
        <w:t>.</w:t>
      </w:r>
      <w:r w:rsidR="00902548" w:rsidRPr="00B21177">
        <w:t xml:space="preserve"> </w:t>
      </w:r>
      <w:r w:rsidR="00902548" w:rsidRPr="00B21177">
        <w:rPr>
          <w:spacing w:val="-3"/>
        </w:rPr>
        <w:t>A</w:t>
      </w:r>
      <w:r w:rsidR="00902548">
        <w:rPr>
          <w:spacing w:val="-3"/>
        </w:rPr>
        <w:t xml:space="preserve">utor </w:t>
      </w:r>
      <w:r w:rsidR="00902548">
        <w:t xml:space="preserve">zobowiązany jest do przedstawienia Komisji pisemnej odpowiedzi </w:t>
      </w:r>
      <w:r w:rsidR="00902548">
        <w:rPr>
          <w:spacing w:val="-3"/>
        </w:rPr>
        <w:t xml:space="preserve">na </w:t>
      </w:r>
      <w:r w:rsidR="00902548">
        <w:t xml:space="preserve">uwagi zawarte w recenzjach oraz wniesionych do manuskryptu zasadnych poprawek. Ewentualną odmowę wprowadzenia niektórych poprawek autor uzasadnia w odpowiedzi </w:t>
      </w:r>
      <w:r w:rsidR="00902548">
        <w:rPr>
          <w:spacing w:val="-3"/>
        </w:rPr>
        <w:t xml:space="preserve">na </w:t>
      </w:r>
      <w:r w:rsidR="00902548">
        <w:t xml:space="preserve">recenzje dostarczanej do Sekretarza Komisji Wydawniczej wraz ze skorygowaną wersją pracy oraz tekstami recenzji. Materiały </w:t>
      </w:r>
      <w:r w:rsidR="00902548">
        <w:rPr>
          <w:spacing w:val="2"/>
        </w:rPr>
        <w:t xml:space="preserve">te </w:t>
      </w:r>
      <w:r w:rsidR="00902548">
        <w:t xml:space="preserve">otrzymują także do wiadomości wszyscy członkowie WKW. Ostateczną decyzję o skierowaniu opracowania </w:t>
      </w:r>
      <w:r w:rsidR="00902548">
        <w:rPr>
          <w:spacing w:val="-3"/>
        </w:rPr>
        <w:t xml:space="preserve">do </w:t>
      </w:r>
      <w:r w:rsidR="00902548">
        <w:t>druku WKW podejmuje po dostarczeniu przez autora jego poprawionej</w:t>
      </w:r>
      <w:r w:rsidR="00902548">
        <w:rPr>
          <w:spacing w:val="-6"/>
        </w:rPr>
        <w:t xml:space="preserve"> </w:t>
      </w:r>
      <w:r w:rsidR="00902548">
        <w:t>wersji</w:t>
      </w:r>
    </w:p>
    <w:p w:rsidR="001F2528" w:rsidRPr="006A4593" w:rsidRDefault="00B75440" w:rsidP="00B75440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>
        <w:t>P</w:t>
      </w:r>
      <w:r w:rsidR="001F2528" w:rsidRPr="006A4593">
        <w:t xml:space="preserve">o akceptacji Komisja przekazuje </w:t>
      </w:r>
      <w:r w:rsidR="0076540C">
        <w:t xml:space="preserve">Wydawnictwu Naukowemu </w:t>
      </w:r>
      <w:r w:rsidR="001F2528" w:rsidRPr="006A4593">
        <w:t>zlecenie pracy do druku</w:t>
      </w:r>
      <w:r>
        <w:t>,</w:t>
      </w:r>
      <w:r w:rsidR="006A4593">
        <w:t xml:space="preserve"> podpisane przez dziekana</w:t>
      </w:r>
      <w:r w:rsidR="00176DA1">
        <w:t xml:space="preserve"> </w:t>
      </w:r>
      <w:r w:rsidR="00176DA1">
        <w:t>Wydziału Sztuk Pięknych</w:t>
      </w:r>
      <w:r w:rsidR="00176DA1">
        <w:rPr>
          <w:spacing w:val="3"/>
        </w:rPr>
        <w:t xml:space="preserve"> </w:t>
      </w:r>
      <w:r w:rsidR="00176DA1">
        <w:t>UMK</w:t>
      </w:r>
      <w:r>
        <w:t>;</w:t>
      </w:r>
    </w:p>
    <w:p w:rsidR="001F2528" w:rsidRPr="006A4593" w:rsidRDefault="00B75440" w:rsidP="00B75440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>
        <w:t>A</w:t>
      </w:r>
      <w:r w:rsidR="001F2528" w:rsidRPr="006A4593">
        <w:t xml:space="preserve">utor osobiście przekazuje do </w:t>
      </w:r>
      <w:r w:rsidR="0076540C">
        <w:t>W</w:t>
      </w:r>
      <w:r w:rsidR="001F2528" w:rsidRPr="006A4593">
        <w:t xml:space="preserve">ydawnictwa pracę </w:t>
      </w:r>
      <w:r w:rsidR="00176DA1">
        <w:t>w dwu formatach: .pdf oraz .</w:t>
      </w:r>
      <w:proofErr w:type="spellStart"/>
      <w:r w:rsidR="00176DA1">
        <w:t>doc</w:t>
      </w:r>
      <w:proofErr w:type="spellEnd"/>
      <w:r w:rsidR="00176DA1">
        <w:t xml:space="preserve"> lub .</w:t>
      </w:r>
      <w:proofErr w:type="spellStart"/>
      <w:r w:rsidR="00176DA1">
        <w:t>docx</w:t>
      </w:r>
      <w:proofErr w:type="spellEnd"/>
      <w:r w:rsidR="00176DA1">
        <w:t xml:space="preserve"> </w:t>
      </w:r>
      <w:r w:rsidR="00902548">
        <w:t xml:space="preserve">(Word) </w:t>
      </w:r>
      <w:r w:rsidR="00176DA1">
        <w:t>do Wydawnictwa, po uprzednim pozyskaniu informacji o ostatecznej decyzji dziekana dotyczącej skierowania tekstu do</w:t>
      </w:r>
      <w:r w:rsidR="00176DA1">
        <w:rPr>
          <w:spacing w:val="-10"/>
        </w:rPr>
        <w:t xml:space="preserve"> </w:t>
      </w:r>
      <w:r w:rsidR="00176DA1">
        <w:t>druku.</w:t>
      </w:r>
      <w:r w:rsidR="00902548">
        <w:t xml:space="preserve"> </w:t>
      </w:r>
      <w:r w:rsidR="001F2528" w:rsidRPr="006A4593">
        <w:t xml:space="preserve">w nieprzekraczalnym terminie do </w:t>
      </w:r>
      <w:r w:rsidR="001F2528" w:rsidRPr="006A4593">
        <w:rPr>
          <w:b/>
        </w:rPr>
        <w:t>29 października.</w:t>
      </w:r>
    </w:p>
    <w:p w:rsidR="001F2528" w:rsidRPr="001F2528" w:rsidRDefault="001F2528" w:rsidP="001F2528">
      <w:pPr>
        <w:rPr>
          <w:highlight w:val="yellow"/>
        </w:rPr>
      </w:pPr>
    </w:p>
    <w:p w:rsidR="003F4945" w:rsidRDefault="00BD3722">
      <w:pPr>
        <w:pStyle w:val="Akapitzlist"/>
        <w:numPr>
          <w:ilvl w:val="0"/>
          <w:numId w:val="2"/>
        </w:numPr>
        <w:tabs>
          <w:tab w:val="left" w:pos="316"/>
        </w:tabs>
        <w:spacing w:before="74" w:line="360" w:lineRule="auto"/>
        <w:ind w:right="109" w:hanging="360"/>
        <w:jc w:val="both"/>
      </w:pPr>
      <w:r>
        <w:t xml:space="preserve">W przypadku niedotrzymania terminu przez autora uwzględnionego wcześniej w planie wydawniczym, jego publikacja wypada z planu, zaś Komisja może wskazać w </w:t>
      </w:r>
      <w:r>
        <w:rPr>
          <w:spacing w:val="2"/>
        </w:rPr>
        <w:t xml:space="preserve">to </w:t>
      </w:r>
      <w:r>
        <w:t>miejsce inną pracę do</w:t>
      </w:r>
      <w:r>
        <w:rPr>
          <w:spacing w:val="-4"/>
        </w:rPr>
        <w:t xml:space="preserve"> </w:t>
      </w:r>
      <w:r>
        <w:t>druku.</w:t>
      </w:r>
    </w:p>
    <w:p w:rsidR="00902548" w:rsidRPr="00B75440" w:rsidRDefault="00902548" w:rsidP="00902548">
      <w:pPr>
        <w:spacing w:before="240" w:line="360" w:lineRule="auto"/>
        <w:rPr>
          <w:b/>
        </w:rPr>
      </w:pPr>
      <w:r w:rsidRPr="00B75440">
        <w:rPr>
          <w:b/>
        </w:rPr>
        <w:t xml:space="preserve">Uwagi w przypadku katalogów: </w:t>
      </w:r>
    </w:p>
    <w:p w:rsidR="00902548" w:rsidRPr="0076540C" w:rsidRDefault="00902548" w:rsidP="00902548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left"/>
        <w:rPr>
          <w:color w:val="000000"/>
          <w:lang w:eastAsia="pl-PL"/>
        </w:rPr>
      </w:pPr>
      <w:r w:rsidRPr="0076540C">
        <w:rPr>
          <w:color w:val="000000"/>
          <w:lang w:eastAsia="pl-PL"/>
        </w:rPr>
        <w:t xml:space="preserve">precyzyjna informacja dotyczące zakresu czynności wykonywanych przez wydawnictwo </w:t>
      </w:r>
      <w:r>
        <w:rPr>
          <w:color w:val="000000"/>
          <w:lang w:eastAsia="pl-PL"/>
        </w:rPr>
        <w:t xml:space="preserve">powinna zostać umieszczona </w:t>
      </w:r>
      <w:r w:rsidRPr="0076540C">
        <w:rPr>
          <w:color w:val="000000"/>
          <w:lang w:eastAsia="pl-PL"/>
        </w:rPr>
        <w:t>na formularzu zlecenia</w:t>
      </w:r>
      <w:r>
        <w:rPr>
          <w:color w:val="000000"/>
          <w:lang w:eastAsia="pl-PL"/>
        </w:rPr>
        <w:t>;</w:t>
      </w:r>
    </w:p>
    <w:p w:rsidR="00902548" w:rsidRPr="0076540C" w:rsidRDefault="00902548" w:rsidP="00902548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left"/>
        <w:rPr>
          <w:color w:val="000000"/>
          <w:lang w:eastAsia="pl-PL"/>
        </w:rPr>
      </w:pPr>
      <w:r w:rsidRPr="0076540C">
        <w:rPr>
          <w:color w:val="000000"/>
          <w:lang w:eastAsia="pl-PL"/>
        </w:rPr>
        <w:t>jeśli praca ma być tylko wydrukowana powinna być przygotowana w formacie do druku</w:t>
      </w:r>
      <w:r>
        <w:rPr>
          <w:color w:val="000000"/>
          <w:lang w:eastAsia="pl-PL"/>
        </w:rPr>
        <w:t>;</w:t>
      </w:r>
    </w:p>
    <w:p w:rsidR="00902548" w:rsidRPr="0076540C" w:rsidRDefault="00902548" w:rsidP="00902548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left"/>
        <w:rPr>
          <w:color w:val="000000"/>
          <w:lang w:eastAsia="pl-PL"/>
        </w:rPr>
      </w:pPr>
      <w:r w:rsidRPr="0076540C">
        <w:rPr>
          <w:color w:val="000000"/>
          <w:lang w:eastAsia="pl-PL"/>
        </w:rPr>
        <w:t>jeśli autorzy proszą o korektę językowa praca jest przygotowywana w formacie .</w:t>
      </w:r>
      <w:proofErr w:type="spellStart"/>
      <w:r w:rsidRPr="0076540C">
        <w:rPr>
          <w:color w:val="000000"/>
          <w:lang w:eastAsia="pl-PL"/>
        </w:rPr>
        <w:t>doc</w:t>
      </w:r>
      <w:proofErr w:type="spellEnd"/>
      <w:r w:rsidRPr="0076540C">
        <w:rPr>
          <w:color w:val="000000"/>
          <w:lang w:eastAsia="pl-PL"/>
        </w:rPr>
        <w:t xml:space="preserve"> lub </w:t>
      </w:r>
      <w:proofErr w:type="spellStart"/>
      <w:r w:rsidRPr="0076540C">
        <w:rPr>
          <w:color w:val="000000"/>
          <w:lang w:eastAsia="pl-PL"/>
        </w:rPr>
        <w:t>docx</w:t>
      </w:r>
      <w:proofErr w:type="spellEnd"/>
      <w:r w:rsidRPr="0076540C">
        <w:rPr>
          <w:color w:val="000000"/>
          <w:lang w:eastAsia="pl-PL"/>
        </w:rPr>
        <w:t xml:space="preserve"> (Word), a następnie po korekcie składana w odpowiednim formacie – </w:t>
      </w:r>
      <w:r w:rsidRPr="00B75440">
        <w:rPr>
          <w:b/>
          <w:color w:val="000000"/>
          <w:lang w:eastAsia="pl-PL"/>
        </w:rPr>
        <w:t>uwaga!</w:t>
      </w:r>
      <w:r w:rsidRPr="0076540C">
        <w:rPr>
          <w:color w:val="000000"/>
          <w:lang w:eastAsia="pl-PL"/>
        </w:rPr>
        <w:t xml:space="preserve"> czynności korektorskie znacznie przedłużą czas dotyczący procedury wydawniczej</w:t>
      </w:r>
      <w:r>
        <w:rPr>
          <w:color w:val="000000"/>
          <w:lang w:eastAsia="pl-PL"/>
        </w:rPr>
        <w:t>;</w:t>
      </w:r>
    </w:p>
    <w:p w:rsidR="00902548" w:rsidRDefault="00902548" w:rsidP="00902548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left"/>
        <w:rPr>
          <w:color w:val="000000"/>
          <w:lang w:eastAsia="pl-PL"/>
        </w:rPr>
      </w:pPr>
      <w:r w:rsidRPr="0076540C">
        <w:rPr>
          <w:color w:val="000000"/>
          <w:lang w:eastAsia="pl-PL"/>
        </w:rPr>
        <w:t xml:space="preserve">autorzy są zobowiązani do ustaleń tych procedur z Wydawnictwem </w:t>
      </w:r>
      <w:r w:rsidRPr="00B75440">
        <w:rPr>
          <w:b/>
          <w:color w:val="000000"/>
          <w:lang w:eastAsia="pl-PL"/>
        </w:rPr>
        <w:t>bez pośrednictwa Komisji</w:t>
      </w:r>
      <w:r w:rsidRPr="0076540C">
        <w:rPr>
          <w:color w:val="000000"/>
          <w:lang w:eastAsia="pl-PL"/>
        </w:rPr>
        <w:t>.</w:t>
      </w:r>
    </w:p>
    <w:p w:rsidR="00B21177" w:rsidRDefault="00B21177" w:rsidP="00B21177">
      <w:pPr>
        <w:widowControl/>
        <w:autoSpaceDE/>
        <w:autoSpaceDN/>
        <w:spacing w:line="360" w:lineRule="auto"/>
        <w:ind w:left="419"/>
        <w:contextualSpacing/>
        <w:rPr>
          <w:color w:val="000000"/>
          <w:lang w:eastAsia="pl-PL"/>
        </w:rPr>
      </w:pPr>
    </w:p>
    <w:p w:rsidR="00B21177" w:rsidRDefault="00B21177" w:rsidP="00B21177">
      <w:pPr>
        <w:widowControl/>
        <w:autoSpaceDE/>
        <w:autoSpaceDN/>
        <w:spacing w:line="360" w:lineRule="auto"/>
        <w:ind w:left="419"/>
        <w:contextualSpacing/>
        <w:rPr>
          <w:color w:val="000000"/>
          <w:lang w:eastAsia="pl-PL"/>
        </w:rPr>
      </w:pPr>
    </w:p>
    <w:p w:rsidR="00634391" w:rsidRDefault="00B21177" w:rsidP="00B21177">
      <w:pPr>
        <w:widowControl/>
        <w:autoSpaceDE/>
        <w:autoSpaceDN/>
        <w:spacing w:line="360" w:lineRule="auto"/>
        <w:ind w:left="419"/>
        <w:contextualSpacing/>
        <w:rPr>
          <w:color w:val="000000"/>
          <w:lang w:eastAsia="pl-PL"/>
        </w:rPr>
      </w:pPr>
      <w:r w:rsidRPr="00634391">
        <w:rPr>
          <w:b/>
          <w:color w:val="000000"/>
          <w:lang w:eastAsia="pl-PL"/>
        </w:rPr>
        <w:t>* formularz</w:t>
      </w:r>
      <w:r w:rsidR="00634391" w:rsidRPr="00634391">
        <w:rPr>
          <w:b/>
          <w:color w:val="000000"/>
          <w:lang w:eastAsia="pl-PL"/>
        </w:rPr>
        <w:t>e</w:t>
      </w:r>
      <w:r w:rsidRPr="00634391">
        <w:rPr>
          <w:b/>
          <w:color w:val="000000"/>
          <w:lang w:eastAsia="pl-PL"/>
        </w:rPr>
        <w:t xml:space="preserve"> w edytowalnym formacie do pobrania </w:t>
      </w:r>
      <w:r w:rsidR="00634391" w:rsidRPr="00634391">
        <w:rPr>
          <w:b/>
          <w:color w:val="000000"/>
          <w:lang w:eastAsia="pl-PL"/>
        </w:rPr>
        <w:t xml:space="preserve">na stronie www Wydziału Sztuk Pięknych w zakładce Wydziałowej Komisji Wydawniczej </w:t>
      </w:r>
      <w:r w:rsidRPr="00634391">
        <w:rPr>
          <w:b/>
          <w:color w:val="000000"/>
          <w:lang w:eastAsia="pl-PL"/>
        </w:rPr>
        <w:t>pod adresem:</w:t>
      </w:r>
      <w:r w:rsidRPr="00634391">
        <w:rPr>
          <w:color w:val="000000"/>
          <w:lang w:eastAsia="pl-PL"/>
        </w:rPr>
        <w:t xml:space="preserve"> </w:t>
      </w:r>
    </w:p>
    <w:p w:rsidR="00B21177" w:rsidRPr="00B21177" w:rsidRDefault="00B21177" w:rsidP="00B21177">
      <w:pPr>
        <w:widowControl/>
        <w:autoSpaceDE/>
        <w:autoSpaceDN/>
        <w:spacing w:line="360" w:lineRule="auto"/>
        <w:ind w:left="419"/>
        <w:contextualSpacing/>
        <w:rPr>
          <w:color w:val="000000"/>
          <w:lang w:eastAsia="pl-PL"/>
        </w:rPr>
      </w:pPr>
      <w:bookmarkStart w:id="0" w:name="_GoBack"/>
      <w:bookmarkEnd w:id="0"/>
      <w:r w:rsidRPr="00634391">
        <w:rPr>
          <w:color w:val="000000"/>
          <w:lang w:eastAsia="pl-PL"/>
        </w:rPr>
        <w:t>https://art.umk.pl/nauka/wydzialowa-</w:t>
      </w:r>
      <w:r w:rsidRPr="00B21177">
        <w:rPr>
          <w:color w:val="000000"/>
          <w:lang w:eastAsia="pl-PL"/>
        </w:rPr>
        <w:t>komisja-wydawnicza/</w:t>
      </w:r>
    </w:p>
    <w:sectPr w:rsidR="00B21177" w:rsidRPr="00B21177">
      <w:pgSz w:w="11900" w:h="16840"/>
      <w:pgMar w:top="134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5A"/>
    <w:multiLevelType w:val="hybridMultilevel"/>
    <w:tmpl w:val="AD08AECA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1E3FC3"/>
    <w:multiLevelType w:val="hybridMultilevel"/>
    <w:tmpl w:val="93EE951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180" w:hanging="202"/>
      </w:pPr>
      <w:rPr>
        <w:rFonts w:ascii="Symbol" w:hAnsi="Symbol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4D765D57"/>
    <w:multiLevelType w:val="hybridMultilevel"/>
    <w:tmpl w:val="58FEA06E"/>
    <w:lvl w:ilvl="0" w:tplc="0415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5B9407FA"/>
    <w:multiLevelType w:val="hybridMultilevel"/>
    <w:tmpl w:val="6592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1471"/>
    <w:multiLevelType w:val="hybridMultilevel"/>
    <w:tmpl w:val="DD802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646541"/>
    <w:multiLevelType w:val="hybridMultilevel"/>
    <w:tmpl w:val="7EF89386"/>
    <w:lvl w:ilvl="0" w:tplc="EBCA25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143061"/>
    <w:rsid w:val="00176DA1"/>
    <w:rsid w:val="001F2528"/>
    <w:rsid w:val="00306A77"/>
    <w:rsid w:val="003F4945"/>
    <w:rsid w:val="004A133D"/>
    <w:rsid w:val="0053533F"/>
    <w:rsid w:val="00553045"/>
    <w:rsid w:val="005E7F9B"/>
    <w:rsid w:val="005F20F1"/>
    <w:rsid w:val="00634391"/>
    <w:rsid w:val="006808F3"/>
    <w:rsid w:val="006A4593"/>
    <w:rsid w:val="0076540C"/>
    <w:rsid w:val="007836E3"/>
    <w:rsid w:val="007C3EB0"/>
    <w:rsid w:val="007F6391"/>
    <w:rsid w:val="00902548"/>
    <w:rsid w:val="009A70DB"/>
    <w:rsid w:val="00A06327"/>
    <w:rsid w:val="00A47F31"/>
    <w:rsid w:val="00A82081"/>
    <w:rsid w:val="00B21177"/>
    <w:rsid w:val="00B75440"/>
    <w:rsid w:val="00BA4CE2"/>
    <w:rsid w:val="00BA6840"/>
    <w:rsid w:val="00BD3722"/>
    <w:rsid w:val="00C60F0E"/>
    <w:rsid w:val="00C845A2"/>
    <w:rsid w:val="00E62F51"/>
    <w:rsid w:val="00E726E8"/>
    <w:rsid w:val="00E8683D"/>
    <w:rsid w:val="00F026AE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887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1F2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7</cp:revision>
  <dcterms:created xsi:type="dcterms:W3CDTF">2021-11-02T02:09:00Z</dcterms:created>
  <dcterms:modified xsi:type="dcterms:W3CDTF">2021-11-05T23:20:00Z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