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570"/>
        <w:gridCol w:w="2571"/>
        <w:gridCol w:w="2570"/>
        <w:gridCol w:w="3221"/>
        <w:tblGridChange w:id="0">
          <w:tblGrid>
            <w:gridCol w:w="1100"/>
            <w:gridCol w:w="2569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KRYTYKA ARTYSTYCZNA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– 1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Dzieło sztuki współczesnej w aspekcie techniki artystycznej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Mirosław WACHOWIAK, prof. UMK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KA-I-1-poz. 17; W-30h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8:45-12:00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Malarstwo – zagadnienia wstępne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Małgorzata GERON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KA-I-1-poz. 20;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Wstęp do krytyki artystycznej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Filip PRĘGOWSKI, prof. UMK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KA-1-poz. 17; W-30h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10:30-12:00</w:t>
            </w:r>
          </w:p>
          <w:p w:rsidR="00000000" w:rsidDel="00000000" w:rsidP="00000000" w:rsidRDefault="00000000" w:rsidRPr="00000000" w14:paraId="0000005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Religie i ikonografia sztuki pozaeuropejskiej (Azji)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06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KA-I-1-poz. 7; W-15h, Ćw-15h</w:t>
            </w:r>
          </w:p>
          <w:p w:rsidR="00000000" w:rsidDel="00000000" w:rsidP="00000000" w:rsidRDefault="00000000" w:rsidRPr="00000000" w14:paraId="0000006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11:30-14:45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sztuki Europy (w tym polskiej) do XVIII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Magdalena MACIUDZIŃSKA-KAMCZYCKA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KA-I-1-poz. 3; W-60/90h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11:45-12:30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Architektura – zagadnienia wstępne</w:t>
            </w:r>
          </w:p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dr Katarzyna CYTLAK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KA-1-poz. 22; K-15/30h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AA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0AB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Grafika – zagadnienia wstępne</w:t>
            </w:r>
          </w:p>
          <w:p w:rsidR="00000000" w:rsidDel="00000000" w:rsidP="00000000" w:rsidRDefault="00000000" w:rsidRPr="00000000" w14:paraId="000000AC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Katarzyna KULPIŃSKA, prof. UMK</w:t>
            </w:r>
          </w:p>
          <w:p w:rsidR="00000000" w:rsidDel="00000000" w:rsidP="00000000" w:rsidRDefault="00000000" w:rsidRPr="00000000" w14:paraId="000000AD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KA-I-1-poz. 32; K-30h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Europy (w tym polskiej) do XVIII w. [cz. 3]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Witold MIEDZIAK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KA-I-1-poz. 3; W-30/90h,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WSP. s. 101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0E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Architektura – zagadnienia wstępne</w:t>
            </w:r>
          </w:p>
          <w:p w:rsidR="00000000" w:rsidDel="00000000" w:rsidP="00000000" w:rsidRDefault="00000000" w:rsidRPr="00000000" w14:paraId="000000E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Joanna KUCHARZEWSKA, prof. UMK</w:t>
            </w:r>
          </w:p>
          <w:p w:rsidR="00000000" w:rsidDel="00000000" w:rsidP="00000000" w:rsidRDefault="00000000" w:rsidRPr="00000000" w14:paraId="000000E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KA-1-poz. 22; K-15/30h</w:t>
            </w:r>
          </w:p>
          <w:p w:rsidR="00000000" w:rsidDel="00000000" w:rsidP="00000000" w:rsidRDefault="00000000" w:rsidRPr="00000000" w14:paraId="000000E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Estetyka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Kinga KAŚKIEWICZ, prof. UMK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KA-I-1-poz. 2; W-15h</w:t>
            </w:r>
          </w:p>
          <w:p w:rsidR="00000000" w:rsidDel="00000000" w:rsidP="00000000" w:rsidRDefault="00000000" w:rsidRPr="00000000" w14:paraId="000000F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18:45-20:15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filozofii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Krzysztof WAWRZONKOWSKI, prof. UMK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KiR-1, KA-I-1-poz. 1; ODK-I-1-poz. 1; HS I-1-poz. 1.; W-30h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570"/>
        <w:gridCol w:w="2571"/>
        <w:gridCol w:w="2956"/>
        <w:gridCol w:w="2835"/>
        <w:tblGridChange w:id="0">
          <w:tblGrid>
            <w:gridCol w:w="1100"/>
            <w:gridCol w:w="2569"/>
            <w:gridCol w:w="2570"/>
            <w:gridCol w:w="2571"/>
            <w:gridCol w:w="2956"/>
            <w:gridCol w:w="28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60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61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KRYTYKA ARTYSTYCZNA –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 2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8:00-11:15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sztuki Azji (Sztuka w aspekcie dialogu międzykulturowego) [cz. 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Katarzyna ZAPOLSKA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KA-I-2-poz. 5,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Europy (w tym polskiej) i Ameryki od kon. XVIII w. do 1945 r. [cz. 3]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Joanna KUCHARZEWSKA, prof. UMK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KA-2-poz. 4; W-30h (z 90h)</w:t>
            </w:r>
          </w:p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 [cz. 1]</w:t>
            </w:r>
          </w:p>
          <w:p w:rsidR="00000000" w:rsidDel="00000000" w:rsidP="00000000" w:rsidRDefault="00000000" w:rsidRPr="00000000" w14:paraId="0000018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10:15-11:45 [cz. 2]</w:t>
            </w:r>
          </w:p>
          <w:p w:rsidR="00000000" w:rsidDel="00000000" w:rsidP="00000000" w:rsidRDefault="00000000" w:rsidRPr="00000000" w14:paraId="0000018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krytyki artystycznej i myśli o sztuce</w:t>
            </w:r>
          </w:p>
          <w:p w:rsidR="00000000" w:rsidDel="00000000" w:rsidP="00000000" w:rsidRDefault="00000000" w:rsidRPr="00000000" w14:paraId="0000018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Filip PRĘGOWSKI, prof. UMK</w:t>
            </w:r>
          </w:p>
          <w:p w:rsidR="00000000" w:rsidDel="00000000" w:rsidP="00000000" w:rsidRDefault="00000000" w:rsidRPr="00000000" w14:paraId="0000018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KA-2-poz. 13; W-30h, Ćw-30h</w:t>
            </w:r>
          </w:p>
          <w:p w:rsidR="00000000" w:rsidDel="00000000" w:rsidP="00000000" w:rsidRDefault="00000000" w:rsidRPr="00000000" w14:paraId="0000018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WPiA, s. 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Europy (w tym polskiej) i Ameryki Północnej od kon. XVIII  w.do 1945 r. [1]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Małgorzata GERON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KA-I-2-poz. 3; W-30h,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Problem formy plastycznej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Bernadeta DIDKOWSKA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KA-I-2-poz. 18, K-30h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Sienkiewicza 4, s.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13:15-15:30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Proseminarium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Krytyka architektoniczna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Grzegorz GRĄBCZEWSKI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KA-I-2-poz. 30; S-30h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zajęcia zdalne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dwa tygodnie</w:t>
            </w:r>
            <w:sdt>
              <w:sdtPr>
                <w:id w:val="-2029950235"/>
                <w:tag w:val="goog_rdk_0"/>
              </w:sdtPr>
              <w:sdtContent>
                <w:commentRangeStart w:id="0"/>
              </w:sdtContent>
            </w:sdt>
            <w:sdt>
              <w:sdtPr>
                <w:id w:val="1890683864"/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16:15-17:45</w:t>
            </w:r>
          </w:p>
          <w:p w:rsidR="00000000" w:rsidDel="00000000" w:rsidP="00000000" w:rsidRDefault="00000000" w:rsidRPr="00000000" w14:paraId="0000025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Azji (Sztuka w aspekcie dialogu międzykulturowego) [cz. 1]</w:t>
            </w:r>
          </w:p>
          <w:p w:rsidR="00000000" w:rsidDel="00000000" w:rsidP="00000000" w:rsidRDefault="00000000" w:rsidRPr="00000000" w14:paraId="0000025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25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KA-I-2-poz. 5; W-15h</w:t>
            </w:r>
          </w:p>
          <w:p w:rsidR="00000000" w:rsidDel="00000000" w:rsidP="00000000" w:rsidRDefault="00000000" w:rsidRPr="00000000" w14:paraId="0000025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16:30-19:45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Krytyk sztuki jako kurator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Joanna GWIAZDA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KA-I-2-poz. 15;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od 8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17:45-19:15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Historia sztuki Europy (w tym polskiej) i Ameryki Północnej od kon. XVIII w. do 1945 r. [cz. 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mgr Lidia GERC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KA-I-2-poz. 4, W-30h,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2C7">
            <w:pPr>
              <w:spacing w:line="256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Wychowanie fizyczne</w:t>
            </w:r>
          </w:p>
          <w:p w:rsidR="00000000" w:rsidDel="00000000" w:rsidP="00000000" w:rsidRDefault="00000000" w:rsidRPr="00000000" w14:paraId="000002C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poz. 9 – 30 h</w:t>
            </w:r>
          </w:p>
          <w:p w:rsidR="00000000" w:rsidDel="00000000" w:rsidP="00000000" w:rsidRDefault="00000000" w:rsidRPr="00000000" w14:paraId="000002C9">
            <w:pPr>
              <w:widowControl w:val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 wyboru z oferty UMK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2CF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2D5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570"/>
        <w:gridCol w:w="2571"/>
        <w:gridCol w:w="2570"/>
        <w:gridCol w:w="3221"/>
        <w:tblGridChange w:id="0">
          <w:tblGrid>
            <w:gridCol w:w="1100"/>
            <w:gridCol w:w="2569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2D8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3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2D9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KRYTYKA ARTYSTYCZNA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– 3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8:00-9:30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Konwersatorium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Awangarda – plastyka a inne dziedziny sztuk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Katarzyna CYTLAK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KA-I-3-poz. 21; W-15h, Ćw-15h,</w:t>
            </w:r>
          </w:p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współczesnej [cz. 2]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Joanna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shd w:fill="ffc000" w:val="clear"/>
                <w:rtl w:val="0"/>
              </w:rPr>
              <w:t xml:space="preserve">KUCHARZEW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SKA, prof. UMK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6; W-15h, Ćw-15h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32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Konwersatorium</w:t>
            </w:r>
          </w:p>
          <w:p w:rsidR="00000000" w:rsidDel="00000000" w:rsidP="00000000" w:rsidRDefault="00000000" w:rsidRPr="00000000" w14:paraId="0000032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Feminizm i gender</w:t>
            </w:r>
          </w:p>
          <w:p w:rsidR="00000000" w:rsidDel="00000000" w:rsidP="00000000" w:rsidRDefault="00000000" w:rsidRPr="00000000" w14:paraId="0000032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Katarzyna CYTLAK</w:t>
            </w:r>
          </w:p>
          <w:p w:rsidR="00000000" w:rsidDel="00000000" w:rsidP="00000000" w:rsidRDefault="00000000" w:rsidRPr="00000000" w14:paraId="0000032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26; K-15/30h</w:t>
            </w:r>
          </w:p>
          <w:p w:rsidR="00000000" w:rsidDel="00000000" w:rsidP="00000000" w:rsidRDefault="00000000" w:rsidRPr="00000000" w14:paraId="0000032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10:15-11:45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sztuki współczesnej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Małgorzata </w:t>
            </w:r>
            <w:sdt>
              <w:sdtPr>
                <w:id w:val="-774790600"/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GERON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KA-I-3-poz. 21; W-15h/30h,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11:45-13:15</w:t>
            </w:r>
          </w:p>
          <w:p w:rsidR="00000000" w:rsidDel="00000000" w:rsidP="00000000" w:rsidRDefault="00000000" w:rsidRPr="00000000" w14:paraId="0000035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5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Filip PRĘGOWSKI, prof. UMK</w:t>
            </w:r>
          </w:p>
          <w:p w:rsidR="00000000" w:rsidDel="00000000" w:rsidP="00000000" w:rsidRDefault="00000000" w:rsidRPr="00000000" w14:paraId="0000035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KA-3-poz. 32; S-30h</w:t>
            </w:r>
          </w:p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316-317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Antropologia kultury i sztuki</w:t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Marcin JAWORSKI, prof. UMK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26; K-30h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Sienkiewicza 4, s.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12:15-13:45</w:t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Konwersatorium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Feminizm i gender</w:t>
            </w:r>
          </w:p>
          <w:p w:rsidR="00000000" w:rsidDel="00000000" w:rsidP="00000000" w:rsidRDefault="00000000" w:rsidRPr="00000000" w14:paraId="0000036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26; K-15/30h</w:t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 s. 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14:00-15:30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Artystyczne centra świata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Katarzyna CYTLAK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28;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line="240" w:lineRule="auto"/>
              <w:ind w:right="16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15:00-16:30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Seminarium licencjackie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Małgorzata GERON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KA-I-3-poz. 34;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</w:t>
            </w:r>
            <w:sdt>
              <w:sdtPr>
                <w:id w:val="1302177295"/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licencjackie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Katarzyna KULPIŃSKA, prof. UMK</w:t>
            </w:r>
          </w:p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34; S-30h</w:t>
            </w:r>
          </w:p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Ameryki prekolumbijskiej</w:t>
            </w:r>
          </w:p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Magdalena NIERZWICKA</w:t>
            </w:r>
          </w:p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KA-I-3-poz.31-3 ; W-30h</w:t>
            </w:r>
          </w:p>
          <w:p w:rsidR="00000000" w:rsidDel="00000000" w:rsidP="00000000" w:rsidRDefault="00000000" w:rsidRPr="00000000" w14:paraId="000003C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15:45-17:15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sztuki współczesnej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Katarzyna CYTLAK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KA-I-3-poz. 21; Ćw-15h/30h,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3E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E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3E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34; S-30h</w:t>
            </w:r>
          </w:p>
          <w:p w:rsidR="00000000" w:rsidDel="00000000" w:rsidP="00000000" w:rsidRDefault="00000000" w:rsidRPr="00000000" w14:paraId="000003E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17:00-18:30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Ochrona własności intelektualnej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Maciej SIWICKI,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KA-I-3-poz. 33;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Zajęcia do wyboru z oferty UMK, w tym z dziedziny nauk społecznych</w:t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4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20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09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ria Bednarek-Kwieciak" w:id="3" w:date="2025-09-04T11:27:00Z"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tym czasie ma seminarium dla grafiki</w:t>
      </w:r>
    </w:p>
  </w:comment>
  <w:comment w:author="Maria Bednarek-Kwieciak" w:id="0" w:date="2025-09-03T11:44:57Z"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 zdalne</w:t>
      </w:r>
    </w:p>
  </w:comment>
  <w:comment w:author="Milena Hübner" w:id="1" w:date="2025-09-03T11:56:21Z"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ok, usunęłam ze 102</w:t>
      </w:r>
    </w:p>
  </w:comment>
  <w:comment w:author="Maria Bednarek-Kwieciak" w:id="2" w:date="2025-09-04T11:17:15Z"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Cytlak, pewnie będzie chciała w środę mieć te zajęcia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447" w15:done="0"/>
  <w15:commentEx w15:paraId="00000448" w15:done="0"/>
  <w15:commentEx w15:paraId="00000449" w15:paraIdParent="00000448" w15:done="0"/>
  <w15:commentEx w15:paraId="0000044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smo" w:customStyle="1">
    <w:name w:val="Pismo"/>
    <w:basedOn w:val="Normalny"/>
    <w:qFormat w:val="1"/>
    <w:rsid w:val="00823258"/>
    <w:pPr>
      <w:spacing w:line="360" w:lineRule="auto"/>
      <w:ind w:firstLine="284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26F2"/>
    <w:rPr>
      <w:rFonts w:ascii="Arial" w:cs="Arial" w:eastAsia="Arial" w:hAnsi="Arial"/>
      <w:color w:val="434343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 w:val="1"/>
    <w:rsid w:val="00102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5A1802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v7qG25G8gZhrTtcFIthI5dJ6w==">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2024-08-13T15:07:00Z</dcterms:created>
  <dc:creator>Milena Hübner</dc:creator>
</cp:coreProperties>
</file>